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52"/>
        </w:rPr>
      </w:pPr>
      <w:r>
        <w:rPr>
          <w:b/>
          <w:sz w:val="52"/>
        </w:rPr>
        <w:t xml:space="preserve">Шкаф управления</w:t>
      </w:r>
      <w:r>
        <w:rPr>
          <w:b/>
          <w:sz w:val="52"/>
        </w:rPr>
      </w:r>
      <w:r>
        <w:rPr>
          <w:b/>
          <w:sz w:val="52"/>
        </w:rPr>
      </w:r>
    </w:p>
    <w:p>
      <w:pPr>
        <w:jc w:val="center"/>
        <w:rPr>
          <w:b/>
          <w:sz w:val="52"/>
        </w:rPr>
      </w:pPr>
      <w:r>
        <w:rPr>
          <w:b/>
          <w:sz w:val="52"/>
        </w:rPr>
        <w:t xml:space="preserve">ШУ1</w:t>
      </w:r>
      <w:r>
        <w:rPr>
          <w:b/>
          <w:sz w:val="52"/>
        </w:rPr>
        <w:t xml:space="preserve">-3</w:t>
      </w:r>
      <w:r>
        <w:rPr>
          <w:b/>
          <w:sz w:val="52"/>
        </w:rPr>
        <w:t xml:space="preserve">.7</w:t>
      </w:r>
      <w:r>
        <w:rPr>
          <w:b/>
          <w:sz w:val="52"/>
        </w:rPr>
        <w:t xml:space="preserve">5</w:t>
      </w:r>
      <w:r>
        <w:rPr>
          <w:b/>
          <w:sz w:val="52"/>
        </w:rPr>
        <w:t xml:space="preserve">.</w:t>
      </w:r>
      <w:r>
        <w:rPr>
          <w:b/>
          <w:sz w:val="52"/>
        </w:rPr>
        <w:t xml:space="preserve">Ч3.6-3</w:t>
      </w:r>
      <w:r>
        <w:rPr>
          <w:b/>
          <w:sz w:val="52"/>
        </w:rPr>
        <w:t xml:space="preserve">1</w:t>
      </w:r>
      <w:r>
        <w:rPr>
          <w:b/>
          <w:sz w:val="52"/>
        </w:rPr>
      </w:r>
      <w:r>
        <w:rPr>
          <w:b/>
          <w:sz w:val="52"/>
        </w:rPr>
      </w:r>
    </w:p>
    <w:p>
      <w:r/>
      <w:r/>
    </w:p>
    <w:p>
      <w:r/>
      <w:r/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Условное обозначение шкафов управления: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442"/>
        <w:gridCol w:w="1085"/>
        <w:gridCol w:w="839"/>
        <w:gridCol w:w="310"/>
        <w:gridCol w:w="409"/>
        <w:gridCol w:w="301"/>
        <w:gridCol w:w="552"/>
        <w:gridCol w:w="301"/>
        <w:gridCol w:w="391"/>
        <w:gridCol w:w="7"/>
        <w:gridCol w:w="358"/>
        <w:gridCol w:w="301"/>
        <w:gridCol w:w="403"/>
        <w:gridCol w:w="327"/>
        <w:gridCol w:w="358"/>
        <w:gridCol w:w="51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48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Шкаф управления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104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839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ШУ</w:t>
            </w: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41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7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358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2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40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8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358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5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2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0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– Наименование серии шкафа управления;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– Назначение шкафа управления: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«ШУ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» – шкаф управления канализационной насосной станции (регулир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вание по уровню);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– Количество управляемых электродвигателей, шт.;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– Мощность электродвигателя, кВт;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– Тип запуска электродвигателя: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«Ч» – преобразователь частоты;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– При использовании устрой</w:t>
      </w:r>
      <w:r>
        <w:rPr>
          <w:sz w:val="28"/>
          <w:szCs w:val="28"/>
        </w:rPr>
        <w:t xml:space="preserve">ств пл</w:t>
      </w:r>
      <w:r>
        <w:rPr>
          <w:sz w:val="28"/>
          <w:szCs w:val="28"/>
        </w:rPr>
        <w:t xml:space="preserve">авного пуска или преобразователей част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ты указывается их количество (один – без обозначения).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– Тип защиты электродвигателя: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«6» – </w:t>
      </w:r>
      <w:r>
        <w:rPr>
          <w:sz w:val="28"/>
          <w:szCs w:val="28"/>
        </w:rPr>
        <w:t xml:space="preserve">влаго-термозащита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– Питающее напряжение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«3» – 380В;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– Количество вводов («А» – с АВР).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  <w:r>
        <w:rPr>
          <w:rFonts w:ascii="Times New Roman" w:hAnsi="Times New Roman"/>
          <w:b/>
          <w:bCs/>
          <w:sz w:val="28"/>
          <w:lang w:val="ru-RU"/>
        </w:rPr>
      </w:r>
    </w:p>
    <w:p>
      <w:pPr>
        <w:pStyle w:val="838"/>
        <w:ind w:left="0" w:firstLine="567"/>
        <w:spacing w:before="120" w:after="12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Технические характеристики</w: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</w:r>
    </w:p>
    <w:p>
      <w:pPr>
        <w:ind w:left="90"/>
        <w:rPr>
          <w:sz w:val="28"/>
          <w:szCs w:val="28"/>
        </w:rPr>
      </w:pPr>
      <w:r>
        <w:rPr>
          <w:sz w:val="28"/>
          <w:szCs w:val="28"/>
        </w:rPr>
        <w:t xml:space="preserve">Шкаф управления соответствует требованиям: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ТР</w:t>
      </w:r>
      <w:r>
        <w:rPr>
          <w:sz w:val="28"/>
          <w:szCs w:val="28"/>
        </w:rPr>
        <w:t xml:space="preserve"> ТС 004/2011 «О безопасности низковольтного оборудования»;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ТР</w:t>
      </w:r>
      <w:r>
        <w:rPr>
          <w:sz w:val="28"/>
          <w:szCs w:val="28"/>
        </w:rPr>
        <w:t xml:space="preserve"> ТС 020/2011 «Электромагнитная совместимость технических устройств».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Сертификат соответствия </w:t>
      </w:r>
      <w:r>
        <w:rPr>
          <w:sz w:val="28"/>
          <w:szCs w:val="28"/>
        </w:rPr>
        <w:t xml:space="preserve">№ ТС 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C</w:t>
      </w:r>
      <w:r>
        <w:rPr>
          <w:sz w:val="28"/>
          <w:szCs w:val="28"/>
        </w:rPr>
        <w:t xml:space="preserve">-</w:t>
      </w:r>
      <w:r>
        <w:rPr>
          <w:sz w:val="28"/>
          <w:szCs w:val="28"/>
          <w:lang w:val="en-US"/>
        </w:rPr>
        <w:t xml:space="preserve">RU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en-US"/>
        </w:rPr>
        <w:t xml:space="preserve">AB</w:t>
      </w:r>
      <w:r>
        <w:rPr>
          <w:sz w:val="28"/>
          <w:szCs w:val="28"/>
        </w:rPr>
        <w:t xml:space="preserve">24.</w:t>
      </w:r>
      <w:r>
        <w:rPr>
          <w:sz w:val="28"/>
          <w:szCs w:val="28"/>
          <w:lang w:val="en-US"/>
        </w:rPr>
        <w:t xml:space="preserve">B</w:t>
      </w:r>
      <w:r>
        <w:rPr>
          <w:sz w:val="28"/>
          <w:szCs w:val="28"/>
        </w:rPr>
        <w:t xml:space="preserve">.00092.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Технические характеристики изделия приведены в таблице 1.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pPr w:horzAnchor="margin" w:tblpXSpec="center" w:vertAnchor="text" w:tblpY="236" w:leftFromText="180" w:topFromText="0" w:rightFromText="180" w:bottomFromText="0"/>
        <w:tblW w:w="105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75"/>
        <w:gridCol w:w="6096"/>
        <w:gridCol w:w="3827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№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ind w:left="-1985" w:firstLine="1985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Знач</w:t>
            </w:r>
            <w:r>
              <w:rPr>
                <w:rFonts w:eastAsia="Calibri"/>
                <w:sz w:val="28"/>
                <w:szCs w:val="28"/>
              </w:rPr>
              <w:t xml:space="preserve">е</w:t>
            </w:r>
            <w:r>
              <w:rPr>
                <w:rFonts w:eastAsia="Calibri"/>
                <w:sz w:val="28"/>
                <w:szCs w:val="28"/>
              </w:rPr>
              <w:t xml:space="preserve">ние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Род тока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переменный, 50Гц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Номинальное рабочее напряжение, </w:t>
            </w:r>
            <w:r>
              <w:rPr>
                <w:rFonts w:eastAsia="Calibri"/>
                <w:sz w:val="28"/>
                <w:szCs w:val="28"/>
              </w:rPr>
              <w:t xml:space="preserve">В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380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Номинальное напряжение изоляции, </w:t>
            </w:r>
            <w:r>
              <w:rPr>
                <w:rFonts w:eastAsia="Calibri"/>
                <w:sz w:val="28"/>
                <w:szCs w:val="28"/>
              </w:rPr>
              <w:t xml:space="preserve">В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660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4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Номинальное напряжение цепей управления, </w:t>
            </w:r>
            <w:r>
              <w:rPr>
                <w:rFonts w:eastAsia="Calibri"/>
                <w:sz w:val="28"/>
                <w:szCs w:val="28"/>
              </w:rPr>
              <w:t xml:space="preserve">В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220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5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Допустимое отклонение напряжения питания от н</w:t>
            </w:r>
            <w:r>
              <w:rPr>
                <w:rFonts w:eastAsia="Calibri"/>
                <w:sz w:val="28"/>
                <w:szCs w:val="28"/>
              </w:rPr>
              <w:t xml:space="preserve">о</w:t>
            </w:r>
            <w:r>
              <w:rPr>
                <w:rFonts w:eastAsia="Calibri"/>
                <w:sz w:val="28"/>
                <w:szCs w:val="28"/>
              </w:rPr>
              <w:t xml:space="preserve">минала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+10%…-15%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Номинальный ток каждой цепи, 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160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7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Номинальная мощность подключаемых электродв</w:t>
            </w:r>
            <w:r>
              <w:rPr>
                <w:rFonts w:eastAsia="Calibri"/>
                <w:sz w:val="28"/>
                <w:szCs w:val="28"/>
              </w:rPr>
              <w:t xml:space="preserve">и</w:t>
            </w:r>
            <w:r>
              <w:rPr>
                <w:rFonts w:eastAsia="Calibri"/>
                <w:sz w:val="28"/>
                <w:szCs w:val="28"/>
              </w:rPr>
              <w:t xml:space="preserve">гателей, кВт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 xml:space="preserve">7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5</w:t>
            </w: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8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Предельный отключаемый ток, кА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80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9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Предельный коэффициент мощности (cosφ)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0,</w:t>
            </w:r>
            <w:r>
              <w:rPr>
                <w:rFonts w:eastAsia="Calibri"/>
                <w:sz w:val="28"/>
                <w:szCs w:val="28"/>
              </w:rPr>
              <w:t xml:space="preserve">9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Тип датчика температуры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сопротивление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11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Тип датчика влажности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Датчик влажности СС06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12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Тип датчика уровня бака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поплавковый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выключатель</w:t>
            </w:r>
            <w:r>
              <w:rPr>
                <w:rFonts w:eastAsia="Calibri"/>
                <w:sz w:val="28"/>
                <w:szCs w:val="28"/>
              </w:rPr>
              <w:t xml:space="preserve">/</w:t>
            </w:r>
            <w:r>
              <w:rPr>
                <w:rFonts w:eastAsia="Calibri"/>
                <w:sz w:val="28"/>
                <w:szCs w:val="28"/>
              </w:rPr>
              <w:t xml:space="preserve">аналоговый датчик уровня 4…20 мА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13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Окружающая температура при работе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(-5…+40) </w:t>
            </w:r>
            <w:r>
              <w:rPr>
                <w:rFonts w:ascii="Symbol" w:hAnsi="Symbol" w:eastAsia="Symbol" w:cs="Symbol"/>
                <w:sz w:val="28"/>
                <w:szCs w:val="28"/>
              </w:rPr>
              <w:t xml:space="preserve">°</w:t>
            </w:r>
            <w:r>
              <w:rPr>
                <w:rFonts w:eastAsia="Calibri"/>
                <w:sz w:val="28"/>
                <w:szCs w:val="28"/>
              </w:rPr>
              <w:t xml:space="preserve">С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14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Окружающая температура при хранении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(-25…+55) </w:t>
            </w:r>
            <w:r>
              <w:rPr>
                <w:rFonts w:ascii="Symbol" w:hAnsi="Symbol" w:eastAsia="Symbol" w:cs="Symbol"/>
                <w:sz w:val="28"/>
                <w:szCs w:val="28"/>
              </w:rPr>
              <w:t xml:space="preserve">°</w:t>
            </w:r>
            <w:r>
              <w:rPr>
                <w:rFonts w:eastAsia="Calibri"/>
                <w:sz w:val="28"/>
                <w:szCs w:val="28"/>
              </w:rPr>
              <w:t xml:space="preserve">С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15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Относительная влажность воздуха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80% без конденс</w:t>
            </w:r>
            <w:r>
              <w:rPr>
                <w:rFonts w:eastAsia="Calibri"/>
                <w:sz w:val="28"/>
                <w:szCs w:val="28"/>
              </w:rPr>
              <w:t xml:space="preserve">а</w:t>
            </w:r>
            <w:r>
              <w:rPr>
                <w:rFonts w:eastAsia="Calibri"/>
                <w:sz w:val="28"/>
                <w:szCs w:val="28"/>
              </w:rPr>
              <w:t xml:space="preserve">та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16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Максимальная высота над уровнем моря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1000м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17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Габариты шкафа управления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см. Приложение 4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18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Степень защиты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IP54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19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Меры защиты обслуживающего персонала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Защита от </w:t>
            </w:r>
            <w:r>
              <w:rPr>
                <w:rFonts w:eastAsia="Calibri"/>
                <w:sz w:val="28"/>
                <w:szCs w:val="28"/>
              </w:rPr>
              <w:t xml:space="preserve">прямого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прикосновения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к токоведущим ча</w:t>
            </w:r>
            <w:r>
              <w:rPr>
                <w:rFonts w:eastAsia="Calibri"/>
                <w:sz w:val="28"/>
                <w:szCs w:val="28"/>
              </w:rPr>
              <w:t xml:space="preserve">с</w:t>
            </w:r>
            <w:r>
              <w:rPr>
                <w:rFonts w:eastAsia="Calibri"/>
                <w:sz w:val="28"/>
                <w:szCs w:val="28"/>
              </w:rPr>
              <w:t xml:space="preserve">тям.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Степень загрязнения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>
              <w:bottom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 соглашению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 п</w:t>
            </w:r>
            <w:r>
              <w:rPr>
                <w:rFonts w:eastAsia="Calibri"/>
                <w:sz w:val="28"/>
                <w:szCs w:val="28"/>
              </w:rPr>
              <w:t xml:space="preserve">о</w:t>
            </w:r>
            <w:r>
              <w:rPr>
                <w:rFonts w:eastAsia="Calibri"/>
                <w:sz w:val="28"/>
                <w:szCs w:val="28"/>
              </w:rPr>
              <w:t xml:space="preserve">требителем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21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Вид системы заземления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TN-S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22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Вид внутреннего разделения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</w:p>
          <w:p>
            <w:pPr>
              <w:jc w:val="center"/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</w:p>
          <w:p>
            <w:pPr>
              <w:jc w:val="center"/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</w:p>
          <w:p>
            <w:pPr>
              <w:jc w:val="center"/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</w:p>
          <w:p>
            <w:pPr>
              <w:jc w:val="center"/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</w:p>
          <w:p>
            <w:pPr>
              <w:rPr>
                <w:rFonts w:ascii="Calibri" w:hAnsi="Calibri" w:eastAsia="Calibri"/>
                <w:sz w:val="28"/>
                <w:szCs w:val="28"/>
              </w:rPr>
            </w:pP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  <w:r>
              <w:rPr>
                <w:rFonts w:ascii="Calibri" w:hAnsi="Calibri" w:eastAsia="Calibri"/>
                <w:sz w:val="28"/>
                <w:szCs w:val="28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923" w:type="dxa"/>
            <w:vAlign w:val="center"/>
            <w:textDirection w:val="lrTb"/>
            <w:noWrap w:val="false"/>
          </w:tcPr>
          <w:p>
            <w:pPr>
              <w:ind w:right="34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  <w:r>
              <w:rPr>
                <w:rFonts w:eastAsia="Calibri"/>
                <w:sz w:val="28"/>
                <w:szCs w:val="28"/>
                <w:lang w:val="en-US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ind w:right="34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Продолжение таблицы 1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№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ind w:left="-1985" w:firstLine="1985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Наименование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Знач</w:t>
            </w:r>
            <w:r>
              <w:rPr>
                <w:rFonts w:eastAsia="Calibri"/>
                <w:sz w:val="28"/>
                <w:szCs w:val="28"/>
              </w:rPr>
              <w:t xml:space="preserve">е</w:t>
            </w:r>
            <w:r>
              <w:rPr>
                <w:rFonts w:eastAsia="Calibri"/>
                <w:sz w:val="28"/>
                <w:szCs w:val="28"/>
              </w:rPr>
              <w:t xml:space="preserve">ние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23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Типы электрических соединений функциональных бл</w:t>
            </w:r>
            <w:r>
              <w:rPr>
                <w:rFonts w:eastAsia="Calibri"/>
                <w:sz w:val="28"/>
                <w:szCs w:val="28"/>
              </w:rPr>
              <w:t xml:space="preserve">о</w:t>
            </w:r>
            <w:r>
              <w:rPr>
                <w:rFonts w:eastAsia="Calibri"/>
                <w:sz w:val="28"/>
                <w:szCs w:val="28"/>
              </w:rPr>
              <w:t xml:space="preserve">ков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FFF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24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Условия окружающей среды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25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6096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Максимальная нагрузочная способность выхо</w:t>
            </w:r>
            <w:r>
              <w:rPr>
                <w:rFonts w:eastAsia="Calibri"/>
                <w:sz w:val="28"/>
                <w:szCs w:val="28"/>
              </w:rPr>
              <w:t xml:space="preserve">д</w:t>
            </w:r>
            <w:r>
              <w:rPr>
                <w:rFonts w:eastAsia="Calibri"/>
                <w:sz w:val="28"/>
                <w:szCs w:val="28"/>
              </w:rPr>
              <w:t xml:space="preserve">ных реле (сигнал ТС)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220В, 2А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</w:tbl>
    <w:p>
      <w:pPr>
        <w:ind w:firstLine="567"/>
        <w:jc w:val="right"/>
        <w:rPr>
          <w:sz w:val="28"/>
        </w:rPr>
      </w:pPr>
      <w:r>
        <w:rPr>
          <w:sz w:val="28"/>
        </w:rPr>
        <w:t xml:space="preserve">   Табл</w:t>
      </w:r>
      <w:r>
        <w:rPr>
          <w:sz w:val="28"/>
        </w:rPr>
        <w:t xml:space="preserve">и</w:t>
      </w:r>
      <w:r>
        <w:rPr>
          <w:sz w:val="28"/>
        </w:rPr>
        <w:t xml:space="preserve">ца 1</w:t>
      </w:r>
      <w:r>
        <w:rPr>
          <w:sz w:val="28"/>
        </w:rPr>
      </w:r>
      <w:r>
        <w:rPr>
          <w:sz w:val="28"/>
        </w:rPr>
      </w:r>
    </w:p>
    <w:p>
      <w:pPr>
        <w:ind w:firstLine="567"/>
        <w:rPr>
          <w:b/>
          <w:bCs/>
          <w:color w:val="ff0000"/>
          <w:sz w:val="28"/>
        </w:rPr>
      </w:pPr>
      <w:r>
        <w:rPr>
          <w:b/>
          <w:bCs/>
          <w:color w:val="ff0000"/>
          <w:sz w:val="28"/>
        </w:rPr>
      </w:r>
      <w:r>
        <w:rPr>
          <w:b/>
          <w:bCs/>
          <w:color w:val="ff0000"/>
          <w:sz w:val="28"/>
        </w:rPr>
      </w:r>
      <w:r>
        <w:rPr>
          <w:b/>
          <w:bCs/>
          <w:color w:val="ff0000"/>
          <w:sz w:val="28"/>
        </w:rPr>
      </w:r>
    </w:p>
    <w:p>
      <w:pPr>
        <w:ind w:firstLine="567"/>
        <w:rPr>
          <w:b/>
          <w:bCs/>
          <w:sz w:val="28"/>
        </w:rPr>
      </w:pPr>
      <w:r>
        <w:rPr>
          <w:b/>
          <w:bCs/>
          <w:sz w:val="28"/>
        </w:rPr>
        <w:t xml:space="preserve">1.3 Состав изделия</w:t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rPr>
          <w:sz w:val="28"/>
        </w:rPr>
      </w:pPr>
      <w:r>
        <w:rPr>
          <w:sz w:val="28"/>
        </w:rPr>
        <w:t xml:space="preserve">Шкаф управления состоит </w:t>
      </w:r>
      <w:r>
        <w:rPr>
          <w:sz w:val="28"/>
        </w:rPr>
        <w:t xml:space="preserve">из</w:t>
      </w:r>
      <w:r>
        <w:rPr>
          <w:sz w:val="28"/>
        </w:rPr>
        <w:t xml:space="preserve">: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корпуса, монтажной платы, крепёжных деталей; 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частотных преобразователей;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контроллера </w:t>
      </w:r>
      <w:r>
        <w:rPr>
          <w:sz w:val="28"/>
          <w:lang w:val="en-US"/>
        </w:rPr>
        <w:t xml:space="preserve">Segnetics</w:t>
      </w:r>
      <w:r>
        <w:rPr>
          <w:sz w:val="28"/>
          <w:lang w:val="en-US"/>
        </w:rPr>
        <w:t xml:space="preserve"> SMH4</w:t>
      </w:r>
      <w:r>
        <w:rPr>
          <w:sz w:val="28"/>
        </w:rPr>
        <w:t xml:space="preserve">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jc w:val="both"/>
        <w:tabs>
          <w:tab w:val="left" w:pos="5529" w:leader="none"/>
        </w:tabs>
        <w:rPr>
          <w:sz w:val="28"/>
        </w:rPr>
      </w:pPr>
      <w:r>
        <w:rPr>
          <w:sz w:val="28"/>
        </w:rPr>
        <w:t xml:space="preserve">устройств защиты двигателя </w:t>
      </w:r>
      <w:r>
        <w:rPr>
          <w:sz w:val="28"/>
        </w:rPr>
        <w:t xml:space="preserve">УЗД-8Р</w:t>
      </w:r>
      <w:r>
        <w:rPr>
          <w:sz w:val="28"/>
        </w:rPr>
        <w:t xml:space="preserve">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автоматических выключателей;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магнитных пускателей;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светосигнальной арматуры;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клеммных</w:t>
      </w:r>
      <w:r>
        <w:rPr>
          <w:sz w:val="28"/>
        </w:rPr>
        <w:t xml:space="preserve"> колодок;</w:t>
      </w:r>
      <w:r>
        <w:rPr>
          <w:sz w:val="28"/>
        </w:rPr>
      </w:r>
      <w:r>
        <w:rPr>
          <w:sz w:val="28"/>
        </w:rPr>
      </w:r>
    </w:p>
    <w:p>
      <w:pPr>
        <w:numPr>
          <w:ilvl w:val="0"/>
          <w:numId w:val="1"/>
        </w:numPr>
        <w:ind w:left="0" w:firstLine="567"/>
        <w:rPr>
          <w:sz w:val="28"/>
        </w:rPr>
      </w:pPr>
      <w:r>
        <w:rPr>
          <w:sz w:val="28"/>
        </w:rPr>
        <w:t xml:space="preserve">системы проводов.</w:t>
      </w:r>
      <w:r>
        <w:rPr>
          <w:sz w:val="28"/>
        </w:rPr>
      </w:r>
      <w:r>
        <w:rPr>
          <w:sz w:val="28"/>
        </w:rPr>
      </w:r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left="-709"/>
      </w:pPr>
      <w:r/>
      <w:r/>
    </w:p>
    <w:p>
      <w:pPr>
        <w:ind w:firstLine="567"/>
        <w:jc w:val="center"/>
        <w:rPr>
          <w:bCs/>
          <w:sz w:val="28"/>
        </w:rPr>
      </w:pPr>
      <w:r>
        <w:rPr>
          <w:bCs/>
          <w:sz w:val="28"/>
        </w:rPr>
        <w:t xml:space="preserve">Общий вид шкафа управления и габаритные размеры</w:t>
      </w:r>
      <w:r>
        <w:rPr>
          <w:bCs/>
          <w:sz w:val="28"/>
        </w:rPr>
      </w:r>
      <w:r>
        <w:rPr>
          <w:bCs/>
          <w:sz w:val="28"/>
        </w:rPr>
      </w:r>
    </w:p>
    <w:p>
      <w:pPr>
        <w:ind w:firstLine="567"/>
        <w:jc w:val="center"/>
        <w:rPr>
          <w:bCs/>
          <w:color w:val="ff0000"/>
          <w:sz w:val="28"/>
        </w:rPr>
      </w:pP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</w:p>
    <w:p>
      <w:pPr>
        <w:ind w:firstLine="567"/>
        <w:jc w:val="center"/>
        <w:rPr>
          <w:bCs/>
          <w:color w:val="ff0000"/>
          <w:sz w:val="28"/>
        </w:rPr>
      </w:pPr>
      <w:r>
        <w:rPr>
          <w:bCs/>
          <w:color w:val="ff0000"/>
          <w:sz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362450" cy="6057900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362450" cy="6057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43.50pt;height:477.00pt;mso-wrap-distance-left:0.00pt;mso-wrap-distance-top:0.00pt;mso-wrap-distance-right:0.00pt;mso-wrap-distance-bottom:0.00pt;" stroked="f" strokeweight="0.75pt">
                <v:path textboxrect="0,0,0,0"/>
                <v:imagedata r:id="rId9" o:title=""/>
              </v:shape>
            </w:pict>
          </mc:Fallback>
        </mc:AlternateContent>
      </w: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</w:p>
    <w:p>
      <w:pPr>
        <w:ind w:firstLine="567"/>
        <w:jc w:val="center"/>
        <w:rPr>
          <w:bCs/>
          <w:color w:val="ff0000"/>
          <w:sz w:val="28"/>
        </w:rPr>
      </w:pP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</w:p>
    <w:p>
      <w:pPr>
        <w:ind w:firstLine="567"/>
        <w:jc w:val="center"/>
        <w:rPr>
          <w:bCs/>
          <w:sz w:val="28"/>
        </w:rPr>
      </w:pPr>
      <w:r>
        <w:rPr>
          <w:bCs/>
          <w:sz w:val="28"/>
        </w:rPr>
        <w:t xml:space="preserve">Рисунок </w:t>
      </w:r>
      <w:r>
        <w:rPr>
          <w:bCs/>
          <w:sz w:val="28"/>
        </w:rPr>
        <w:t xml:space="preserve">3</w:t>
      </w:r>
      <w:r>
        <w:rPr>
          <w:bCs/>
          <w:sz w:val="28"/>
        </w:rPr>
      </w:r>
      <w:r>
        <w:rPr>
          <w:bCs/>
          <w:sz w:val="28"/>
        </w:rPr>
      </w:r>
    </w:p>
    <w:p>
      <w:pPr>
        <w:ind w:firstLine="567"/>
        <w:jc w:val="center"/>
        <w:rPr>
          <w:bCs/>
          <w:color w:val="ff0000"/>
          <w:sz w:val="28"/>
        </w:rPr>
      </w:pP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  <w:r>
        <w:rPr>
          <w:bCs/>
          <w:color w:val="ff0000"/>
          <w:sz w:val="28"/>
        </w:rPr>
      </w:r>
    </w:p>
    <w:p>
      <w:pPr>
        <w:ind w:firstLine="567"/>
        <w:tabs>
          <w:tab w:val="left" w:pos="2337" w:leader="none"/>
        </w:tabs>
        <w:rPr>
          <w:color w:val="ff0000"/>
          <w:sz w:val="28"/>
        </w:rPr>
      </w:pPr>
      <w:r>
        <w:rPr>
          <w:color w:val="ff0000"/>
          <w:sz w:val="28"/>
        </w:rPr>
        <w:tab/>
      </w:r>
      <w:r>
        <w:rPr>
          <w:color w:val="ff0000"/>
          <w:sz w:val="28"/>
        </w:rPr>
      </w:r>
      <w:r>
        <w:rPr>
          <w:color w:val="ff0000"/>
          <w:sz w:val="28"/>
        </w:rPr>
      </w:r>
    </w:p>
    <w:p>
      <w:pPr>
        <w:ind w:firstLine="567"/>
        <w:rPr>
          <w:bCs/>
          <w:sz w:val="28"/>
        </w:rPr>
      </w:pPr>
      <w:r>
        <w:rPr>
          <w:bCs/>
          <w:sz w:val="28"/>
        </w:rPr>
        <w:t xml:space="preserve">Габаритные размеры шкафов управления приведены в таблице 1</w:t>
      </w:r>
      <w:r>
        <w:rPr>
          <w:bCs/>
          <w:sz w:val="28"/>
        </w:rPr>
        <w:t xml:space="preserve">1</w:t>
      </w:r>
      <w:r>
        <w:rPr>
          <w:bCs/>
          <w:sz w:val="28"/>
        </w:rPr>
      </w:r>
      <w:r>
        <w:rPr>
          <w:bCs/>
          <w:sz w:val="28"/>
        </w:rPr>
      </w:r>
    </w:p>
    <w:p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                                               Табл</w:t>
      </w:r>
      <w:r>
        <w:rPr>
          <w:bCs/>
          <w:sz w:val="28"/>
        </w:rPr>
        <w:t xml:space="preserve">и</w:t>
      </w:r>
      <w:r>
        <w:rPr>
          <w:bCs/>
          <w:sz w:val="28"/>
        </w:rPr>
        <w:t xml:space="preserve">ца </w:t>
      </w:r>
      <w:r>
        <w:rPr>
          <w:bCs/>
          <w:sz w:val="28"/>
        </w:rPr>
        <w:t xml:space="preserve">11</w:t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842"/>
        <w:gridCol w:w="1843"/>
        <w:gridCol w:w="1701"/>
      </w:tblGrid>
      <w:tr>
        <w:tblPrEx/>
        <w:trPr>
          <w:jc w:val="center"/>
          <w:trHeight w:val="501"/>
        </w:trPr>
        <w:tc>
          <w:tcPr>
            <w:tcW w:w="280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Наименование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Шкафа управления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H, мм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L, мм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B, мм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</w:tr>
      <w:tr>
        <w:tblPrEx/>
        <w:trPr>
          <w:jc w:val="center"/>
          <w:trHeight w:val="351"/>
        </w:trPr>
        <w:tc>
          <w:tcPr>
            <w:tcW w:w="2802" w:type="dxa"/>
            <w:vAlign w:val="center"/>
            <w:textDirection w:val="lrTb"/>
            <w:noWrap w:val="false"/>
          </w:tcPr>
          <w:p>
            <w:pPr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</w:rPr>
              <w:t xml:space="preserve">ШУ1-3.15.Ч3.6</w:t>
            </w:r>
            <w:r>
              <w:rPr>
                <w:bCs/>
                <w:sz w:val="28"/>
              </w:rPr>
              <w:t xml:space="preserve">-3</w:t>
            </w:r>
            <w:r>
              <w:rPr>
                <w:bCs/>
                <w:sz w:val="28"/>
              </w:rPr>
              <w:t xml:space="preserve">1</w:t>
            </w:r>
            <w:r>
              <w:rPr>
                <w:bCs/>
                <w:sz w:val="28"/>
                <w:lang w:val="en-US"/>
              </w:rPr>
            </w:r>
            <w:r>
              <w:rPr>
                <w:bCs/>
                <w:sz w:val="28"/>
                <w:lang w:val="en-US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1900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800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400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</w:tr>
    </w:tbl>
    <w:p>
      <w:pPr>
        <w:ind w:left="-709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70" w:hanging="450"/>
        <w:tabs>
          <w:tab w:val="num" w:pos="117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835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Body Text Indent 2"/>
    <w:basedOn w:val="834"/>
    <w:link w:val="839"/>
    <w:pPr>
      <w:ind w:left="90"/>
    </w:pPr>
    <w:rPr>
      <w:rFonts w:ascii="Arial" w:hAnsi="Arial"/>
      <w:sz w:val="32"/>
    </w:rPr>
  </w:style>
  <w:style w:type="character" w:styleId="839" w:customStyle="1">
    <w:name w:val="Основной текст с отступом 2 Знак"/>
    <w:basedOn w:val="835"/>
    <w:link w:val="838"/>
    <w:rPr>
      <w:rFonts w:ascii="Arial" w:hAnsi="Arial" w:eastAsia="Times New Roman" w:cs="Times New Roman"/>
      <w:sz w:val="32"/>
      <w:szCs w:val="20"/>
    </w:rPr>
  </w:style>
  <w:style w:type="paragraph" w:styleId="840">
    <w:name w:val="Balloon Text"/>
    <w:basedOn w:val="834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 w:customStyle="1">
    <w:name w:val="Текст выноски Знак"/>
    <w:basedOn w:val="835"/>
    <w:link w:val="840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</dc:creator>
  <cp:keywords/>
  <dc:description/>
  <cp:lastModifiedBy>starodubtseva_nv</cp:lastModifiedBy>
  <cp:revision>4</cp:revision>
  <dcterms:created xsi:type="dcterms:W3CDTF">2026-02-26T09:13:00Z</dcterms:created>
  <dcterms:modified xsi:type="dcterms:W3CDTF">2026-04-23T00:15:42Z</dcterms:modified>
</cp:coreProperties>
</file>